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7B" w:rsidRDefault="00335C7B" w:rsidP="00335C7B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335C7B">
        <w:rPr>
          <w:rFonts w:ascii="Garamond" w:hAnsi="Garamond"/>
          <w:b/>
          <w:noProof/>
          <w:sz w:val="28"/>
          <w:szCs w:val="28"/>
          <w:lang w:eastAsia="pl-PL"/>
        </w:rPr>
        <w:drawing>
          <wp:inline distT="0" distB="0" distL="0" distR="0">
            <wp:extent cx="1714500" cy="4476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7B" w:rsidRDefault="00335C7B" w:rsidP="00335C7B">
      <w:pPr>
        <w:rPr>
          <w:rFonts w:ascii="Garamond" w:hAnsi="Garamond"/>
          <w:b/>
          <w:sz w:val="28"/>
          <w:szCs w:val="28"/>
        </w:rPr>
      </w:pPr>
    </w:p>
    <w:p w:rsidR="00335C7B" w:rsidRDefault="00335C7B" w:rsidP="00335C7B">
      <w:pPr>
        <w:autoSpaceDE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335C7B" w:rsidRPr="007F4090" w:rsidRDefault="00335C7B" w:rsidP="00335C7B">
      <w:pPr>
        <w:autoSpaceDE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 xml:space="preserve">UCHWAŁA nr </w:t>
      </w:r>
      <w:r w:rsidR="00F12097">
        <w:rPr>
          <w:rFonts w:ascii="Garamond" w:hAnsi="Garamond" w:cs="Garamond"/>
          <w:b/>
          <w:bCs/>
          <w:color w:val="000000"/>
          <w:sz w:val="26"/>
          <w:szCs w:val="26"/>
        </w:rPr>
        <w:t>29</w:t>
      </w:r>
      <w:r w:rsidRPr="007F4090">
        <w:rPr>
          <w:rFonts w:ascii="Garamond" w:hAnsi="Garamond" w:cs="Garamond"/>
          <w:b/>
          <w:bCs/>
          <w:color w:val="000000"/>
          <w:sz w:val="26"/>
          <w:szCs w:val="26"/>
        </w:rPr>
        <w:t>/</w:t>
      </w:r>
      <w:r w:rsidR="00820DC0">
        <w:rPr>
          <w:rFonts w:ascii="Garamond" w:hAnsi="Garamond" w:cs="Garamond"/>
          <w:b/>
          <w:bCs/>
          <w:color w:val="000000"/>
          <w:sz w:val="26"/>
          <w:szCs w:val="26"/>
        </w:rPr>
        <w:t>19</w:t>
      </w:r>
    </w:p>
    <w:p w:rsidR="00335C7B" w:rsidRPr="00335C7B" w:rsidRDefault="00335C7B" w:rsidP="00335C7B">
      <w:pPr>
        <w:autoSpaceDE w:val="0"/>
        <w:spacing w:after="0" w:line="240" w:lineRule="auto"/>
        <w:jc w:val="center"/>
        <w:rPr>
          <w:rFonts w:ascii="Garamond" w:hAnsi="Garamond" w:cs="Garamond"/>
          <w:bCs/>
          <w:color w:val="000000"/>
          <w:sz w:val="26"/>
          <w:szCs w:val="26"/>
        </w:rPr>
      </w:pPr>
      <w:r w:rsidRPr="00335C7B">
        <w:rPr>
          <w:rFonts w:ascii="Garamond" w:hAnsi="Garamond" w:cs="Garamond"/>
          <w:bCs/>
          <w:color w:val="000000"/>
          <w:sz w:val="26"/>
          <w:szCs w:val="26"/>
        </w:rPr>
        <w:t>Senatu Państwowej Wyższej Szkoły Zawodowej im. Stanis</w:t>
      </w:r>
      <w:r w:rsidR="00820DC0">
        <w:rPr>
          <w:rFonts w:ascii="Garamond" w:hAnsi="Garamond" w:cs="Garamond"/>
          <w:bCs/>
          <w:color w:val="000000"/>
          <w:sz w:val="26"/>
          <w:szCs w:val="26"/>
        </w:rPr>
        <w:t xml:space="preserve">ława Pigonia w Krośnie z  dnia </w:t>
      </w:r>
      <w:r w:rsidR="006462D6">
        <w:rPr>
          <w:rFonts w:ascii="Garamond" w:hAnsi="Garamond" w:cs="Garamond"/>
          <w:bCs/>
          <w:color w:val="000000"/>
          <w:sz w:val="26"/>
          <w:szCs w:val="26"/>
        </w:rPr>
        <w:t>16</w:t>
      </w:r>
      <w:r w:rsidR="00820DC0">
        <w:rPr>
          <w:rFonts w:ascii="Garamond" w:hAnsi="Garamond" w:cs="Garamond"/>
          <w:bCs/>
          <w:color w:val="000000"/>
          <w:sz w:val="26"/>
          <w:szCs w:val="26"/>
        </w:rPr>
        <w:t xml:space="preserve"> września 2019</w:t>
      </w:r>
      <w:r w:rsidRPr="00335C7B">
        <w:rPr>
          <w:rFonts w:ascii="Garamond" w:hAnsi="Garamond" w:cs="Garamond"/>
          <w:bCs/>
          <w:color w:val="000000"/>
          <w:sz w:val="26"/>
          <w:szCs w:val="26"/>
        </w:rPr>
        <w:t xml:space="preserve"> roku</w:t>
      </w:r>
    </w:p>
    <w:p w:rsidR="00335C7B" w:rsidRPr="00335C7B" w:rsidRDefault="00335C7B" w:rsidP="00335C7B">
      <w:pPr>
        <w:autoSpaceDE w:val="0"/>
        <w:spacing w:after="0" w:line="240" w:lineRule="auto"/>
        <w:jc w:val="center"/>
        <w:rPr>
          <w:rFonts w:ascii="Garamond" w:hAnsi="Garamond" w:cs="Garamond"/>
          <w:b/>
          <w:color w:val="000000"/>
          <w:sz w:val="26"/>
          <w:szCs w:val="26"/>
        </w:rPr>
      </w:pPr>
      <w:r w:rsidRPr="00335C7B">
        <w:rPr>
          <w:rFonts w:ascii="Garamond" w:hAnsi="Garamond" w:cs="Garamond"/>
          <w:b/>
          <w:color w:val="000000"/>
          <w:sz w:val="26"/>
          <w:szCs w:val="26"/>
        </w:rPr>
        <w:t xml:space="preserve">w sprawie ustalenia zasad studiowania według </w:t>
      </w:r>
      <w:r w:rsidRPr="00335C7B">
        <w:rPr>
          <w:rFonts w:ascii="Garamond" w:hAnsi="Garamond"/>
          <w:b/>
          <w:sz w:val="26"/>
          <w:szCs w:val="26"/>
        </w:rPr>
        <w:t>indywidualne</w:t>
      </w:r>
      <w:r w:rsidR="00820DC0">
        <w:rPr>
          <w:rFonts w:ascii="Garamond" w:hAnsi="Garamond"/>
          <w:b/>
          <w:sz w:val="26"/>
          <w:szCs w:val="26"/>
        </w:rPr>
        <w:t xml:space="preserve">j organizacji </w:t>
      </w:r>
      <w:r w:rsidRPr="00335C7B">
        <w:rPr>
          <w:rFonts w:ascii="Garamond" w:hAnsi="Garamond"/>
          <w:b/>
          <w:sz w:val="26"/>
          <w:szCs w:val="26"/>
        </w:rPr>
        <w:t xml:space="preserve">studiów </w:t>
      </w:r>
      <w:r w:rsidR="00CE5AA1">
        <w:rPr>
          <w:rFonts w:ascii="Garamond" w:hAnsi="Garamond"/>
          <w:b/>
          <w:sz w:val="26"/>
          <w:szCs w:val="26"/>
        </w:rPr>
        <w:br/>
      </w:r>
      <w:r w:rsidRPr="00335C7B">
        <w:rPr>
          <w:rFonts w:ascii="Garamond" w:hAnsi="Garamond" w:cs="Garamond"/>
          <w:b/>
          <w:color w:val="000000"/>
          <w:sz w:val="26"/>
          <w:szCs w:val="26"/>
        </w:rPr>
        <w:t>w Państwowej Wyższej Szkole Zawodowej im. Stanisława Pigonia w Krośnie</w:t>
      </w:r>
    </w:p>
    <w:p w:rsidR="00335C7B" w:rsidRPr="00335C7B" w:rsidRDefault="00335C7B" w:rsidP="00335C7B">
      <w:pPr>
        <w:autoSpaceDE w:val="0"/>
        <w:spacing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335C7B" w:rsidRPr="007F4090" w:rsidRDefault="00335C7B" w:rsidP="006462D6">
      <w:pPr>
        <w:autoSpaceDE w:val="0"/>
        <w:spacing w:line="240" w:lineRule="auto"/>
        <w:jc w:val="both"/>
        <w:rPr>
          <w:rFonts w:ascii="Garamond" w:hAnsi="Garamond"/>
          <w:sz w:val="26"/>
          <w:szCs w:val="26"/>
        </w:rPr>
      </w:pPr>
      <w:r w:rsidRPr="007F4090">
        <w:rPr>
          <w:rFonts w:ascii="Garamond" w:hAnsi="Garamond" w:cs="Garamond"/>
          <w:color w:val="000000"/>
          <w:sz w:val="26"/>
          <w:szCs w:val="26"/>
        </w:rPr>
        <w:t xml:space="preserve">Na podstawie art. </w:t>
      </w:r>
      <w:r w:rsidR="00820DC0">
        <w:rPr>
          <w:rFonts w:ascii="Garamond" w:hAnsi="Garamond" w:cs="Garamond"/>
          <w:color w:val="000000"/>
          <w:sz w:val="26"/>
          <w:szCs w:val="26"/>
        </w:rPr>
        <w:t>85 ust. 1 pkt.) 2</w:t>
      </w:r>
      <w:r w:rsidRPr="007F4090">
        <w:rPr>
          <w:rFonts w:ascii="Garamond" w:hAnsi="Garamond" w:cs="Garamond"/>
          <w:color w:val="000000"/>
          <w:sz w:val="26"/>
          <w:szCs w:val="26"/>
        </w:rPr>
        <w:t xml:space="preserve"> ustawy z dnia 2</w:t>
      </w:r>
      <w:r w:rsidR="00820DC0">
        <w:rPr>
          <w:rFonts w:ascii="Garamond" w:hAnsi="Garamond" w:cs="Garamond"/>
          <w:color w:val="000000"/>
          <w:sz w:val="26"/>
          <w:szCs w:val="26"/>
        </w:rPr>
        <w:t>0</w:t>
      </w:r>
      <w:r w:rsidRPr="007F4090">
        <w:rPr>
          <w:rFonts w:ascii="Garamond" w:hAnsi="Garamond" w:cs="Garamond"/>
          <w:color w:val="000000"/>
          <w:sz w:val="26"/>
          <w:szCs w:val="26"/>
        </w:rPr>
        <w:t xml:space="preserve"> lipca 20</w:t>
      </w:r>
      <w:r w:rsidR="00820DC0">
        <w:rPr>
          <w:rFonts w:ascii="Garamond" w:hAnsi="Garamond" w:cs="Garamond"/>
          <w:color w:val="000000"/>
          <w:sz w:val="26"/>
          <w:szCs w:val="26"/>
        </w:rPr>
        <w:t>1</w:t>
      </w:r>
      <w:r w:rsidR="00AC1DAE">
        <w:rPr>
          <w:rFonts w:ascii="Garamond" w:hAnsi="Garamond" w:cs="Garamond"/>
          <w:color w:val="000000"/>
          <w:sz w:val="26"/>
          <w:szCs w:val="26"/>
        </w:rPr>
        <w:t>8</w:t>
      </w:r>
      <w:r>
        <w:rPr>
          <w:rFonts w:ascii="Garamond" w:hAnsi="Garamond" w:cs="Garamond"/>
          <w:color w:val="000000"/>
          <w:sz w:val="26"/>
          <w:szCs w:val="26"/>
        </w:rPr>
        <w:t xml:space="preserve"> </w:t>
      </w:r>
      <w:r w:rsidRPr="007F4090">
        <w:rPr>
          <w:rFonts w:ascii="Garamond" w:hAnsi="Garamond" w:cs="Garamond"/>
          <w:color w:val="000000"/>
          <w:sz w:val="26"/>
          <w:szCs w:val="26"/>
        </w:rPr>
        <w:t xml:space="preserve">r. </w:t>
      </w:r>
      <w:r w:rsidRPr="007F4090">
        <w:rPr>
          <w:rFonts w:ascii="Garamond" w:hAnsi="Garamond" w:cs="Garamond"/>
          <w:color w:val="000000"/>
          <w:sz w:val="26"/>
          <w:szCs w:val="26"/>
        </w:rPr>
        <w:br/>
      </w:r>
      <w:r w:rsidRPr="007F4090">
        <w:rPr>
          <w:rFonts w:ascii="Garamond" w:hAnsi="Garamond" w:cs="Garamond"/>
          <w:i/>
          <w:color w:val="000000"/>
          <w:sz w:val="26"/>
          <w:szCs w:val="26"/>
        </w:rPr>
        <w:t>Prawo o szkolnictwie wyższym</w:t>
      </w:r>
      <w:r w:rsidR="00820DC0">
        <w:rPr>
          <w:rFonts w:ascii="Garamond" w:hAnsi="Garamond" w:cs="Garamond"/>
          <w:i/>
          <w:color w:val="000000"/>
          <w:sz w:val="26"/>
          <w:szCs w:val="26"/>
        </w:rPr>
        <w:t xml:space="preserve"> i nauce</w:t>
      </w:r>
      <w:r w:rsidRPr="007F4090">
        <w:rPr>
          <w:rFonts w:ascii="Garamond" w:hAnsi="Garamond" w:cs="Garamond"/>
          <w:color w:val="000000"/>
          <w:sz w:val="26"/>
          <w:szCs w:val="26"/>
        </w:rPr>
        <w:t xml:space="preserve"> </w:t>
      </w:r>
      <w:r w:rsidR="00820DC0" w:rsidRPr="00820DC0">
        <w:rPr>
          <w:rFonts w:ascii="Garamond" w:hAnsi="Garamond"/>
          <w:sz w:val="26"/>
          <w:szCs w:val="26"/>
        </w:rPr>
        <w:t>(Dz.U. 2018 poz. 1668)</w:t>
      </w:r>
      <w:r w:rsidR="00820DC0">
        <w:rPr>
          <w:rFonts w:ascii="Garamond" w:hAnsi="Garamond"/>
          <w:sz w:val="26"/>
          <w:szCs w:val="26"/>
        </w:rPr>
        <w:t xml:space="preserve"> </w:t>
      </w:r>
      <w:r w:rsidRPr="007F4090">
        <w:rPr>
          <w:rFonts w:ascii="Garamond" w:hAnsi="Garamond"/>
          <w:sz w:val="26"/>
          <w:szCs w:val="26"/>
        </w:rPr>
        <w:t>uchwala się, co następuje:</w:t>
      </w:r>
    </w:p>
    <w:p w:rsidR="00335C7B" w:rsidRPr="007F4090" w:rsidRDefault="00335C7B" w:rsidP="00335C7B">
      <w:pPr>
        <w:autoSpaceDE w:val="0"/>
        <w:spacing w:line="240" w:lineRule="auto"/>
        <w:jc w:val="center"/>
        <w:rPr>
          <w:rFonts w:ascii="Garamond" w:hAnsi="Garamond" w:cs="Garamond"/>
          <w:b/>
          <w:color w:val="000000"/>
          <w:sz w:val="26"/>
          <w:szCs w:val="26"/>
        </w:rPr>
      </w:pPr>
      <w:r w:rsidRPr="00BA4BDF">
        <w:rPr>
          <w:rFonts w:ascii="Times New Roman" w:hAnsi="Times New Roman" w:cs="Times New Roman"/>
          <w:b/>
          <w:color w:val="000000"/>
          <w:sz w:val="26"/>
          <w:szCs w:val="26"/>
        </w:rPr>
        <w:t>§</w:t>
      </w:r>
      <w:r w:rsidRPr="007F4090">
        <w:rPr>
          <w:rFonts w:ascii="Garamond" w:hAnsi="Garamond" w:cs="Garamond"/>
          <w:b/>
          <w:color w:val="000000"/>
          <w:sz w:val="26"/>
          <w:szCs w:val="26"/>
        </w:rPr>
        <w:t xml:space="preserve"> 1</w:t>
      </w:r>
    </w:p>
    <w:p w:rsidR="00335C7B" w:rsidRPr="007F4090" w:rsidRDefault="00335C7B" w:rsidP="00335C7B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 w:rsidRPr="007F4090">
        <w:rPr>
          <w:rFonts w:ascii="Garamond" w:hAnsi="Garamond" w:cs="Garamond"/>
          <w:color w:val="000000"/>
          <w:sz w:val="26"/>
          <w:szCs w:val="26"/>
        </w:rPr>
        <w:t xml:space="preserve">Ustala się zasady studiowania według </w:t>
      </w:r>
      <w:r w:rsidRPr="007F4090">
        <w:rPr>
          <w:rFonts w:ascii="Garamond" w:hAnsi="Garamond"/>
          <w:sz w:val="26"/>
          <w:szCs w:val="26"/>
        </w:rPr>
        <w:t>indywidualne</w:t>
      </w:r>
      <w:r w:rsidR="00820DC0">
        <w:rPr>
          <w:rFonts w:ascii="Garamond" w:hAnsi="Garamond"/>
          <w:sz w:val="26"/>
          <w:szCs w:val="26"/>
        </w:rPr>
        <w:t>j organizacji studiów</w:t>
      </w:r>
      <w:r w:rsidR="00CE5AA1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 w:cs="Garamond"/>
          <w:color w:val="000000"/>
          <w:sz w:val="26"/>
          <w:szCs w:val="26"/>
        </w:rPr>
        <w:t xml:space="preserve">w Państwowej Wyższej Szkole Zawodowej </w:t>
      </w:r>
      <w:r w:rsidRPr="007F4090">
        <w:rPr>
          <w:rFonts w:ascii="Garamond" w:hAnsi="Garamond" w:cs="Garamond"/>
          <w:color w:val="000000"/>
          <w:sz w:val="26"/>
          <w:szCs w:val="26"/>
        </w:rPr>
        <w:t>im. Stanisława Pigonia w Krośnie.</w:t>
      </w:r>
    </w:p>
    <w:p w:rsidR="00F676F2" w:rsidRPr="00F676F2" w:rsidRDefault="00335C7B" w:rsidP="00F676F2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 w:rsidRPr="007F4090">
        <w:rPr>
          <w:rFonts w:ascii="Garamond" w:hAnsi="Garamond" w:cs="Garamond"/>
          <w:color w:val="000000"/>
          <w:sz w:val="26"/>
          <w:szCs w:val="26"/>
        </w:rPr>
        <w:t xml:space="preserve">Zasady studiowania według </w:t>
      </w:r>
      <w:r w:rsidR="00820DC0">
        <w:rPr>
          <w:rFonts w:ascii="Garamond" w:hAnsi="Garamond"/>
          <w:sz w:val="26"/>
          <w:szCs w:val="26"/>
        </w:rPr>
        <w:t xml:space="preserve">indywidualnej organizacji studiów </w:t>
      </w:r>
      <w:r>
        <w:rPr>
          <w:rFonts w:ascii="Garamond" w:hAnsi="Garamond" w:cs="Garamond"/>
          <w:color w:val="000000"/>
          <w:sz w:val="26"/>
          <w:szCs w:val="26"/>
        </w:rPr>
        <w:t xml:space="preserve">w Państwowej Wyższej Szkole Zawodowej </w:t>
      </w:r>
      <w:r w:rsidRPr="007F4090">
        <w:rPr>
          <w:rFonts w:ascii="Garamond" w:hAnsi="Garamond" w:cs="Garamond"/>
          <w:color w:val="000000"/>
          <w:sz w:val="26"/>
          <w:szCs w:val="26"/>
        </w:rPr>
        <w:t>im. Stanisława Pigonia w Krośnie stanowią</w:t>
      </w:r>
      <w:r w:rsidR="00AC1DAE">
        <w:rPr>
          <w:rFonts w:ascii="Garamond" w:hAnsi="Garamond" w:cs="Garamond"/>
          <w:color w:val="000000"/>
          <w:sz w:val="26"/>
          <w:szCs w:val="26"/>
        </w:rPr>
        <w:t xml:space="preserve"> </w:t>
      </w:r>
      <w:r>
        <w:rPr>
          <w:rFonts w:ascii="Garamond" w:hAnsi="Garamond" w:cs="Garamond"/>
          <w:color w:val="000000"/>
          <w:sz w:val="26"/>
          <w:szCs w:val="26"/>
        </w:rPr>
        <w:t>załącznik nr 1 do niniejszej u</w:t>
      </w:r>
      <w:r w:rsidRPr="007F4090">
        <w:rPr>
          <w:rFonts w:ascii="Garamond" w:hAnsi="Garamond" w:cs="Garamond"/>
          <w:color w:val="000000"/>
          <w:sz w:val="26"/>
          <w:szCs w:val="26"/>
        </w:rPr>
        <w:t>chwały</w:t>
      </w:r>
      <w:r>
        <w:rPr>
          <w:rFonts w:ascii="Garamond" w:hAnsi="Garamond" w:cs="Garamond"/>
          <w:b/>
          <w:color w:val="000000"/>
          <w:sz w:val="26"/>
          <w:szCs w:val="26"/>
        </w:rPr>
        <w:t>.</w:t>
      </w:r>
      <w:r w:rsidRPr="007F4090">
        <w:rPr>
          <w:rFonts w:ascii="Garamond" w:hAnsi="Garamond" w:cs="Garamond"/>
          <w:color w:val="000000"/>
          <w:sz w:val="26"/>
          <w:szCs w:val="26"/>
        </w:rPr>
        <w:t xml:space="preserve"> </w:t>
      </w:r>
    </w:p>
    <w:p w:rsidR="00335C7B" w:rsidRPr="008B76E3" w:rsidRDefault="00335C7B" w:rsidP="008B76E3">
      <w:pPr>
        <w:pStyle w:val="Akapitzlist"/>
        <w:autoSpaceDE w:val="0"/>
        <w:spacing w:line="240" w:lineRule="auto"/>
        <w:ind w:left="426"/>
        <w:jc w:val="both"/>
        <w:rPr>
          <w:rFonts w:ascii="Garamond" w:hAnsi="Garamond"/>
          <w:sz w:val="26"/>
          <w:szCs w:val="26"/>
        </w:rPr>
      </w:pPr>
    </w:p>
    <w:p w:rsidR="00335C7B" w:rsidRPr="007F4090" w:rsidRDefault="00335C7B" w:rsidP="00335C7B">
      <w:pPr>
        <w:autoSpaceDE w:val="0"/>
        <w:spacing w:line="240" w:lineRule="auto"/>
        <w:jc w:val="center"/>
        <w:rPr>
          <w:rFonts w:ascii="Garamond" w:hAnsi="Garamond" w:cs="Garamond"/>
          <w:b/>
          <w:color w:val="000000"/>
          <w:sz w:val="26"/>
          <w:szCs w:val="26"/>
        </w:rPr>
      </w:pPr>
      <w:r w:rsidRPr="00BA4BDF">
        <w:rPr>
          <w:rFonts w:ascii="Times New Roman" w:hAnsi="Times New Roman" w:cs="Times New Roman"/>
          <w:b/>
          <w:color w:val="000000"/>
          <w:sz w:val="26"/>
          <w:szCs w:val="26"/>
        </w:rPr>
        <w:t>§</w:t>
      </w:r>
      <w:r w:rsidRPr="007F4090">
        <w:rPr>
          <w:rFonts w:ascii="Garamond" w:hAnsi="Garamond" w:cs="Garamond"/>
          <w:b/>
          <w:color w:val="000000"/>
          <w:sz w:val="26"/>
          <w:szCs w:val="26"/>
        </w:rPr>
        <w:t xml:space="preserve"> 2</w:t>
      </w:r>
    </w:p>
    <w:p w:rsidR="00335C7B" w:rsidRPr="007F4090" w:rsidRDefault="00335C7B" w:rsidP="00335C7B">
      <w:pPr>
        <w:autoSpaceDE w:val="0"/>
        <w:spacing w:line="240" w:lineRule="auto"/>
        <w:rPr>
          <w:rFonts w:ascii="Garamond" w:hAnsi="Garamond"/>
          <w:sz w:val="26"/>
          <w:szCs w:val="26"/>
        </w:rPr>
      </w:pPr>
      <w:r w:rsidRPr="007F4090">
        <w:rPr>
          <w:rFonts w:ascii="Garamond" w:hAnsi="Garamond" w:cs="Garamond"/>
          <w:color w:val="000000"/>
          <w:sz w:val="26"/>
          <w:szCs w:val="26"/>
        </w:rPr>
        <w:t>Uchwała wchodzi w życie z dniem podjęcia.</w:t>
      </w:r>
    </w:p>
    <w:p w:rsidR="00335C7B" w:rsidRPr="007F4090" w:rsidRDefault="00335C7B" w:rsidP="00335C7B">
      <w:pPr>
        <w:autoSpaceDE w:val="0"/>
        <w:spacing w:line="240" w:lineRule="auto"/>
        <w:rPr>
          <w:rFonts w:ascii="Garamond" w:hAnsi="Garamond" w:cs="Garamond"/>
          <w:color w:val="000000"/>
          <w:sz w:val="26"/>
          <w:szCs w:val="26"/>
        </w:rPr>
      </w:pPr>
    </w:p>
    <w:p w:rsidR="00335C7B" w:rsidRPr="00C34C22" w:rsidRDefault="00335C7B" w:rsidP="00335C7B">
      <w:pPr>
        <w:spacing w:line="240" w:lineRule="auto"/>
        <w:jc w:val="both"/>
        <w:rPr>
          <w:rFonts w:ascii="Garamond" w:hAnsi="Garamond"/>
          <w:sz w:val="28"/>
          <w:szCs w:val="28"/>
        </w:rPr>
      </w:pPr>
    </w:p>
    <w:p w:rsidR="00335C7B" w:rsidRDefault="00335C7B" w:rsidP="00335C7B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335C7B" w:rsidRDefault="00335C7B" w:rsidP="003B3748">
      <w:pPr>
        <w:jc w:val="center"/>
        <w:rPr>
          <w:rFonts w:ascii="Garamond" w:hAnsi="Garamond"/>
          <w:b/>
          <w:sz w:val="28"/>
          <w:szCs w:val="28"/>
        </w:rPr>
      </w:pPr>
    </w:p>
    <w:p w:rsidR="00335C7B" w:rsidRDefault="00335C7B" w:rsidP="003B3748">
      <w:pPr>
        <w:jc w:val="center"/>
        <w:rPr>
          <w:rFonts w:ascii="Garamond" w:hAnsi="Garamond"/>
          <w:b/>
          <w:sz w:val="28"/>
          <w:szCs w:val="28"/>
        </w:rPr>
      </w:pPr>
    </w:p>
    <w:p w:rsidR="00335C7B" w:rsidRDefault="00335C7B" w:rsidP="003B3748">
      <w:pPr>
        <w:jc w:val="center"/>
        <w:rPr>
          <w:rFonts w:ascii="Garamond" w:hAnsi="Garamond"/>
          <w:b/>
          <w:sz w:val="28"/>
          <w:szCs w:val="28"/>
        </w:rPr>
      </w:pPr>
    </w:p>
    <w:p w:rsidR="00335C7B" w:rsidRDefault="00335C7B" w:rsidP="003B3748">
      <w:pPr>
        <w:jc w:val="center"/>
        <w:rPr>
          <w:rFonts w:ascii="Garamond" w:hAnsi="Garamond"/>
          <w:b/>
          <w:sz w:val="28"/>
          <w:szCs w:val="28"/>
        </w:rPr>
      </w:pPr>
    </w:p>
    <w:p w:rsidR="00335C7B" w:rsidRDefault="00335C7B" w:rsidP="003B3748">
      <w:pPr>
        <w:jc w:val="center"/>
        <w:rPr>
          <w:rFonts w:ascii="Garamond" w:hAnsi="Garamond"/>
          <w:b/>
          <w:sz w:val="28"/>
          <w:szCs w:val="28"/>
        </w:rPr>
      </w:pPr>
    </w:p>
    <w:p w:rsidR="00335C7B" w:rsidRDefault="00335C7B" w:rsidP="003B3748">
      <w:pPr>
        <w:jc w:val="center"/>
        <w:rPr>
          <w:rFonts w:ascii="Garamond" w:hAnsi="Garamond"/>
          <w:b/>
          <w:sz w:val="28"/>
          <w:szCs w:val="28"/>
        </w:rPr>
      </w:pPr>
    </w:p>
    <w:p w:rsidR="00820DC0" w:rsidRDefault="00820DC0" w:rsidP="003B3748">
      <w:pPr>
        <w:jc w:val="center"/>
        <w:rPr>
          <w:rFonts w:ascii="Garamond" w:hAnsi="Garamond"/>
          <w:b/>
          <w:sz w:val="28"/>
          <w:szCs w:val="28"/>
        </w:rPr>
      </w:pPr>
    </w:p>
    <w:p w:rsidR="00820DC0" w:rsidRDefault="00820DC0" w:rsidP="003B3748">
      <w:pPr>
        <w:jc w:val="center"/>
        <w:rPr>
          <w:rFonts w:ascii="Garamond" w:hAnsi="Garamond"/>
          <w:b/>
          <w:sz w:val="28"/>
          <w:szCs w:val="28"/>
        </w:rPr>
      </w:pPr>
    </w:p>
    <w:p w:rsidR="00335C7B" w:rsidRDefault="00335C7B" w:rsidP="003B3748">
      <w:pPr>
        <w:jc w:val="center"/>
        <w:rPr>
          <w:rFonts w:ascii="Garamond" w:hAnsi="Garamond"/>
          <w:b/>
          <w:sz w:val="28"/>
          <w:szCs w:val="28"/>
        </w:rPr>
      </w:pPr>
    </w:p>
    <w:p w:rsidR="00335C7B" w:rsidRPr="00335C7B" w:rsidRDefault="00335C7B" w:rsidP="00335C7B">
      <w:pPr>
        <w:autoSpaceDE w:val="0"/>
        <w:spacing w:after="0" w:line="240" w:lineRule="auto"/>
        <w:jc w:val="both"/>
        <w:rPr>
          <w:rFonts w:ascii="Garamond" w:hAnsi="Garamond" w:cs="Garamond"/>
          <w:bCs/>
          <w:i/>
          <w:color w:val="000000"/>
          <w:sz w:val="20"/>
          <w:szCs w:val="20"/>
        </w:rPr>
      </w:pPr>
      <w:r w:rsidRPr="00335C7B">
        <w:rPr>
          <w:rFonts w:ascii="Garamond" w:hAnsi="Garamond"/>
          <w:i/>
          <w:sz w:val="20"/>
          <w:szCs w:val="20"/>
        </w:rPr>
        <w:lastRenderedPageBreak/>
        <w:t>Załącznik nr 1 do uchwały nr …/1</w:t>
      </w:r>
      <w:r w:rsidR="00820DC0">
        <w:rPr>
          <w:rFonts w:ascii="Garamond" w:hAnsi="Garamond"/>
          <w:i/>
          <w:sz w:val="20"/>
          <w:szCs w:val="20"/>
        </w:rPr>
        <w:t>9</w:t>
      </w:r>
      <w:r w:rsidRPr="00335C7B">
        <w:rPr>
          <w:rFonts w:ascii="Garamond" w:hAnsi="Garamond"/>
          <w:i/>
          <w:sz w:val="20"/>
          <w:szCs w:val="20"/>
        </w:rPr>
        <w:t xml:space="preserve"> </w:t>
      </w:r>
      <w:r w:rsidRPr="00335C7B">
        <w:rPr>
          <w:rFonts w:ascii="Garamond" w:hAnsi="Garamond" w:cs="Garamond"/>
          <w:bCs/>
          <w:i/>
          <w:color w:val="000000"/>
          <w:sz w:val="20"/>
          <w:szCs w:val="20"/>
        </w:rPr>
        <w:t xml:space="preserve">Senatu Państwowej Wyższej Szkoły Zawodowej im. Stanisława Pigonia w Krośnie z dnia </w:t>
      </w:r>
      <w:r>
        <w:rPr>
          <w:rFonts w:ascii="Garamond" w:hAnsi="Garamond" w:cs="Garamond"/>
          <w:bCs/>
          <w:i/>
          <w:color w:val="000000"/>
          <w:sz w:val="20"/>
          <w:szCs w:val="20"/>
        </w:rPr>
        <w:br/>
      </w:r>
      <w:r w:rsidR="006462D6">
        <w:rPr>
          <w:rFonts w:ascii="Garamond" w:hAnsi="Garamond" w:cs="Garamond"/>
          <w:bCs/>
          <w:i/>
          <w:color w:val="000000"/>
          <w:sz w:val="20"/>
          <w:szCs w:val="20"/>
        </w:rPr>
        <w:t xml:space="preserve">16 </w:t>
      </w:r>
      <w:r w:rsidR="00820DC0">
        <w:rPr>
          <w:rFonts w:ascii="Garamond" w:hAnsi="Garamond" w:cs="Garamond"/>
          <w:bCs/>
          <w:i/>
          <w:color w:val="000000"/>
          <w:sz w:val="20"/>
          <w:szCs w:val="20"/>
        </w:rPr>
        <w:t>września</w:t>
      </w:r>
      <w:r w:rsidRPr="00335C7B">
        <w:rPr>
          <w:rFonts w:ascii="Garamond" w:hAnsi="Garamond" w:cs="Garamond"/>
          <w:bCs/>
          <w:i/>
          <w:color w:val="000000"/>
          <w:sz w:val="20"/>
          <w:szCs w:val="20"/>
        </w:rPr>
        <w:t xml:space="preserve"> 201</w:t>
      </w:r>
      <w:r w:rsidR="00820DC0">
        <w:rPr>
          <w:rFonts w:ascii="Garamond" w:hAnsi="Garamond" w:cs="Garamond"/>
          <w:bCs/>
          <w:i/>
          <w:color w:val="000000"/>
          <w:sz w:val="20"/>
          <w:szCs w:val="20"/>
        </w:rPr>
        <w:t>9</w:t>
      </w:r>
      <w:r w:rsidRPr="00335C7B">
        <w:rPr>
          <w:rFonts w:ascii="Garamond" w:hAnsi="Garamond" w:cs="Garamond"/>
          <w:bCs/>
          <w:i/>
          <w:color w:val="000000"/>
          <w:sz w:val="20"/>
          <w:szCs w:val="20"/>
        </w:rPr>
        <w:t xml:space="preserve"> roku </w:t>
      </w:r>
      <w:r w:rsidRPr="00335C7B">
        <w:rPr>
          <w:rFonts w:ascii="Garamond" w:hAnsi="Garamond" w:cs="Garamond"/>
          <w:i/>
          <w:color w:val="000000"/>
          <w:sz w:val="20"/>
          <w:szCs w:val="20"/>
        </w:rPr>
        <w:t xml:space="preserve">w sprawie ustalenia zasad studiowania według </w:t>
      </w:r>
      <w:r w:rsidR="00820DC0">
        <w:rPr>
          <w:rFonts w:ascii="Garamond" w:hAnsi="Garamond"/>
          <w:i/>
          <w:sz w:val="20"/>
          <w:szCs w:val="20"/>
        </w:rPr>
        <w:t>indywidualnej organizacji studiów</w:t>
      </w:r>
      <w:r w:rsidRPr="00335C7B">
        <w:rPr>
          <w:rFonts w:ascii="Garamond" w:hAnsi="Garamond"/>
          <w:i/>
          <w:sz w:val="20"/>
          <w:szCs w:val="20"/>
        </w:rPr>
        <w:t xml:space="preserve"> </w:t>
      </w:r>
      <w:r w:rsidRPr="00335C7B">
        <w:rPr>
          <w:rFonts w:ascii="Garamond" w:hAnsi="Garamond" w:cs="Garamond"/>
          <w:i/>
          <w:color w:val="000000"/>
          <w:sz w:val="20"/>
          <w:szCs w:val="20"/>
        </w:rPr>
        <w:t>w Państwowej Wyższej Szkole Zawodowej im. Stanisława Pigonia w Krośnie</w:t>
      </w:r>
    </w:p>
    <w:p w:rsidR="00335C7B" w:rsidRPr="00335C7B" w:rsidRDefault="00335C7B" w:rsidP="00335C7B">
      <w:pPr>
        <w:rPr>
          <w:rFonts w:ascii="Garamond" w:hAnsi="Garamond"/>
          <w:sz w:val="28"/>
          <w:szCs w:val="28"/>
        </w:rPr>
      </w:pPr>
    </w:p>
    <w:p w:rsidR="00C34C22" w:rsidRPr="00335C7B" w:rsidRDefault="00C34C22" w:rsidP="003B3748">
      <w:pPr>
        <w:jc w:val="center"/>
        <w:rPr>
          <w:rFonts w:ascii="Garamond" w:hAnsi="Garamond"/>
          <w:b/>
          <w:sz w:val="28"/>
          <w:szCs w:val="28"/>
        </w:rPr>
      </w:pPr>
      <w:r w:rsidRPr="00335C7B">
        <w:rPr>
          <w:rFonts w:ascii="Garamond" w:hAnsi="Garamond"/>
          <w:b/>
          <w:sz w:val="28"/>
          <w:szCs w:val="28"/>
        </w:rPr>
        <w:t>Zasady studiowania według</w:t>
      </w:r>
    </w:p>
    <w:p w:rsidR="003B3748" w:rsidRPr="003B3748" w:rsidRDefault="00C34C22" w:rsidP="003B3748">
      <w:pPr>
        <w:jc w:val="center"/>
        <w:rPr>
          <w:rFonts w:ascii="Garamond" w:hAnsi="Garamond"/>
          <w:b/>
          <w:sz w:val="8"/>
          <w:szCs w:val="8"/>
        </w:rPr>
      </w:pPr>
      <w:r w:rsidRPr="00173606">
        <w:rPr>
          <w:rFonts w:ascii="Garamond" w:hAnsi="Garamond"/>
          <w:b/>
          <w:sz w:val="26"/>
          <w:szCs w:val="26"/>
        </w:rPr>
        <w:t>INDYWIDUALNE</w:t>
      </w:r>
      <w:r w:rsidR="00820DC0">
        <w:rPr>
          <w:rFonts w:ascii="Garamond" w:hAnsi="Garamond"/>
          <w:b/>
          <w:sz w:val="26"/>
          <w:szCs w:val="26"/>
        </w:rPr>
        <w:t>J ORGANIZACJI STUDIÓW</w:t>
      </w:r>
      <w:r w:rsidR="003C078B">
        <w:rPr>
          <w:rFonts w:ascii="Garamond" w:hAnsi="Garamond"/>
          <w:b/>
          <w:sz w:val="26"/>
          <w:szCs w:val="26"/>
        </w:rPr>
        <w:t xml:space="preserve"> (IOS)</w:t>
      </w:r>
    </w:p>
    <w:p w:rsidR="00A874B5" w:rsidRPr="007F4090" w:rsidRDefault="00A874B5" w:rsidP="00A874B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F4090">
        <w:rPr>
          <w:rFonts w:ascii="Garamond" w:hAnsi="Garamond"/>
          <w:sz w:val="26"/>
          <w:szCs w:val="26"/>
        </w:rPr>
        <w:t>Na wniosek studenta</w:t>
      </w:r>
      <w:r w:rsidR="00A4309D">
        <w:rPr>
          <w:rFonts w:ascii="Garamond" w:hAnsi="Garamond"/>
          <w:sz w:val="26"/>
          <w:szCs w:val="26"/>
        </w:rPr>
        <w:t>,</w:t>
      </w:r>
      <w:r w:rsidRPr="007F4090">
        <w:rPr>
          <w:rFonts w:ascii="Garamond" w:hAnsi="Garamond"/>
          <w:sz w:val="26"/>
          <w:szCs w:val="26"/>
        </w:rPr>
        <w:t xml:space="preserve"> który ukończył co najmniej pierwszy semestr </w:t>
      </w:r>
      <w:r w:rsidR="00C11566">
        <w:rPr>
          <w:rFonts w:ascii="Garamond" w:hAnsi="Garamond"/>
          <w:sz w:val="26"/>
          <w:szCs w:val="26"/>
        </w:rPr>
        <w:t xml:space="preserve">studiów </w:t>
      </w:r>
      <w:r w:rsidRPr="007F4090">
        <w:rPr>
          <w:rFonts w:ascii="Garamond" w:hAnsi="Garamond"/>
          <w:sz w:val="26"/>
          <w:szCs w:val="26"/>
        </w:rPr>
        <w:t>i uzyskał dobre wyniki w nauce</w:t>
      </w:r>
      <w:r w:rsidR="003130A5">
        <w:rPr>
          <w:rFonts w:ascii="Garamond" w:hAnsi="Garamond"/>
          <w:sz w:val="26"/>
          <w:szCs w:val="26"/>
        </w:rPr>
        <w:t xml:space="preserve">, a także </w:t>
      </w:r>
      <w:r>
        <w:rPr>
          <w:rFonts w:ascii="Garamond" w:hAnsi="Garamond"/>
          <w:sz w:val="26"/>
          <w:szCs w:val="26"/>
        </w:rPr>
        <w:t>posiada</w:t>
      </w:r>
      <w:r w:rsidRPr="007F4090">
        <w:rPr>
          <w:rFonts w:ascii="Garamond" w:hAnsi="Garamond"/>
          <w:sz w:val="26"/>
          <w:szCs w:val="26"/>
        </w:rPr>
        <w:t xml:space="preserve"> szc</w:t>
      </w:r>
      <w:r>
        <w:rPr>
          <w:rFonts w:ascii="Garamond" w:hAnsi="Garamond"/>
          <w:sz w:val="26"/>
          <w:szCs w:val="26"/>
        </w:rPr>
        <w:t>zególne</w:t>
      </w:r>
      <w:r w:rsidRPr="007F4090">
        <w:rPr>
          <w:rFonts w:ascii="Garamond" w:hAnsi="Garamond"/>
          <w:sz w:val="26"/>
          <w:szCs w:val="26"/>
        </w:rPr>
        <w:t xml:space="preserve"> zainte</w:t>
      </w:r>
      <w:r>
        <w:rPr>
          <w:rFonts w:ascii="Garamond" w:hAnsi="Garamond"/>
          <w:sz w:val="26"/>
          <w:szCs w:val="26"/>
        </w:rPr>
        <w:t xml:space="preserve">resowania i uzdolnienia, </w:t>
      </w:r>
      <w:r w:rsidR="003130A5">
        <w:rPr>
          <w:rFonts w:ascii="Garamond" w:hAnsi="Garamond"/>
          <w:sz w:val="26"/>
          <w:szCs w:val="26"/>
        </w:rPr>
        <w:t>lub znajduje się w szczególnej sytuacji osobistej, p</w:t>
      </w:r>
      <w:r w:rsidRPr="007F4090">
        <w:rPr>
          <w:rFonts w:ascii="Garamond" w:hAnsi="Garamond"/>
          <w:sz w:val="26"/>
          <w:szCs w:val="26"/>
        </w:rPr>
        <w:t>rorektor ds. studiów może zezwolić studentowi na odbywanie studiów według indywidualne</w:t>
      </w:r>
      <w:r w:rsidR="003130A5">
        <w:rPr>
          <w:rFonts w:ascii="Garamond" w:hAnsi="Garamond"/>
          <w:sz w:val="26"/>
          <w:szCs w:val="26"/>
        </w:rPr>
        <w:t xml:space="preserve">j organizacji </w:t>
      </w:r>
      <w:r w:rsidRPr="007F4090">
        <w:rPr>
          <w:rFonts w:ascii="Garamond" w:hAnsi="Garamond"/>
          <w:sz w:val="26"/>
          <w:szCs w:val="26"/>
        </w:rPr>
        <w:t>studiów</w:t>
      </w:r>
      <w:r w:rsidR="003130A5">
        <w:rPr>
          <w:rFonts w:ascii="Garamond" w:hAnsi="Garamond"/>
          <w:sz w:val="26"/>
          <w:szCs w:val="26"/>
        </w:rPr>
        <w:t>.</w:t>
      </w:r>
    </w:p>
    <w:p w:rsidR="003C078B" w:rsidRDefault="003C078B" w:rsidP="003C078B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 szczególnie uzasadnionych przypadków, utrudniających systematyczne uczestniczenie w zajęciach zalicza się</w:t>
      </w:r>
      <w:r w:rsidR="00666692">
        <w:rPr>
          <w:rFonts w:ascii="Garamond" w:hAnsi="Garamond"/>
          <w:sz w:val="26"/>
          <w:szCs w:val="26"/>
        </w:rPr>
        <w:t xml:space="preserve"> zwłaszcza</w:t>
      </w:r>
      <w:r>
        <w:rPr>
          <w:rFonts w:ascii="Garamond" w:hAnsi="Garamond"/>
          <w:sz w:val="26"/>
          <w:szCs w:val="26"/>
        </w:rPr>
        <w:t>:</w:t>
      </w:r>
    </w:p>
    <w:p w:rsidR="003C078B" w:rsidRDefault="003C078B" w:rsidP="003C078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studiowanie na więcej niż jednym kierunku studiów;</w:t>
      </w:r>
    </w:p>
    <w:p w:rsidR="003C078B" w:rsidRDefault="003C078B" w:rsidP="003C078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odbywanie części studiów w innych uczelniach krajowych lub zagranicznych;</w:t>
      </w:r>
    </w:p>
    <w:p w:rsidR="003C078B" w:rsidRDefault="003C078B" w:rsidP="003C078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posiadanie orzeczenia o stopniu niepełnosprawności; </w:t>
      </w:r>
    </w:p>
    <w:p w:rsidR="003C078B" w:rsidRDefault="003C078B" w:rsidP="003C078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pełnienie opieki nad osobami niepełnosprawnymi lub poważnie chorymi;</w:t>
      </w:r>
    </w:p>
    <w:p w:rsidR="003C078B" w:rsidRDefault="003C078B" w:rsidP="003C078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ciąża;</w:t>
      </w:r>
    </w:p>
    <w:p w:rsidR="00666692" w:rsidRDefault="003C078B" w:rsidP="003C078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samodzielne wychowywanie dzieci</w:t>
      </w:r>
      <w:r w:rsidR="00666692">
        <w:rPr>
          <w:rFonts w:ascii="Garamond" w:hAnsi="Garamond"/>
          <w:sz w:val="26"/>
          <w:szCs w:val="26"/>
        </w:rPr>
        <w:t>;</w:t>
      </w:r>
    </w:p>
    <w:p w:rsidR="003C078B" w:rsidRPr="00F21C21" w:rsidRDefault="00666692" w:rsidP="003C078B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praca w systemie zmianowym</w:t>
      </w:r>
      <w:r w:rsidR="003C078B">
        <w:rPr>
          <w:rFonts w:ascii="Garamond" w:hAnsi="Garamond"/>
          <w:sz w:val="26"/>
          <w:szCs w:val="26"/>
        </w:rPr>
        <w:t>.</w:t>
      </w:r>
    </w:p>
    <w:p w:rsidR="003C078B" w:rsidRPr="003C078B" w:rsidRDefault="003C078B" w:rsidP="00054FB9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3C078B">
        <w:rPr>
          <w:rFonts w:ascii="Garamond" w:hAnsi="Garamond"/>
          <w:sz w:val="26"/>
          <w:szCs w:val="26"/>
        </w:rPr>
        <w:t>Studentce w ciąży i studentowi będącemu rodzicem nie można odmówić zgody na odbywanie studiów według indywidualnej organizacji studiów.</w:t>
      </w:r>
    </w:p>
    <w:p w:rsidR="00F21C21" w:rsidRDefault="00F21C21" w:rsidP="00F21C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A27AF">
        <w:rPr>
          <w:rFonts w:ascii="Garamond" w:hAnsi="Garamond"/>
          <w:sz w:val="26"/>
          <w:szCs w:val="26"/>
        </w:rPr>
        <w:t>W szczegó</w:t>
      </w:r>
      <w:r>
        <w:rPr>
          <w:rFonts w:ascii="Garamond" w:hAnsi="Garamond"/>
          <w:sz w:val="26"/>
          <w:szCs w:val="26"/>
        </w:rPr>
        <w:t>lnie uzasadnionych przypadkach p</w:t>
      </w:r>
      <w:r w:rsidRPr="009A27AF">
        <w:rPr>
          <w:rFonts w:ascii="Garamond" w:hAnsi="Garamond"/>
          <w:sz w:val="26"/>
          <w:szCs w:val="26"/>
        </w:rPr>
        <w:t xml:space="preserve">rorektor ds. studiów może </w:t>
      </w:r>
      <w:r>
        <w:rPr>
          <w:rFonts w:ascii="Garamond" w:hAnsi="Garamond"/>
          <w:sz w:val="26"/>
          <w:szCs w:val="26"/>
        </w:rPr>
        <w:t>wyrazić zgodę na indywidualną organizację studiów</w:t>
      </w:r>
      <w:r w:rsidRPr="009A27AF">
        <w:rPr>
          <w:rFonts w:ascii="Garamond" w:hAnsi="Garamond"/>
          <w:sz w:val="26"/>
          <w:szCs w:val="26"/>
        </w:rPr>
        <w:t xml:space="preserve"> </w:t>
      </w:r>
      <w:r w:rsidR="00E05F57">
        <w:rPr>
          <w:rFonts w:ascii="Garamond" w:hAnsi="Garamond"/>
          <w:sz w:val="26"/>
          <w:szCs w:val="26"/>
        </w:rPr>
        <w:t>od pierwszego semestru</w:t>
      </w:r>
      <w:r w:rsidRPr="009A27AF">
        <w:rPr>
          <w:rFonts w:ascii="Garamond" w:hAnsi="Garamond"/>
          <w:sz w:val="26"/>
          <w:szCs w:val="26"/>
        </w:rPr>
        <w:t>.</w:t>
      </w:r>
    </w:p>
    <w:p w:rsidR="00AC4499" w:rsidRPr="00B94EB8" w:rsidRDefault="00AC4499" w:rsidP="00AC4499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B94EB8">
        <w:rPr>
          <w:rFonts w:ascii="Garamond" w:hAnsi="Garamond"/>
          <w:color w:val="000000" w:themeColor="text1"/>
          <w:sz w:val="26"/>
          <w:szCs w:val="26"/>
        </w:rPr>
        <w:t xml:space="preserve">Indywidualna organizacja studiów </w:t>
      </w:r>
      <w:r>
        <w:rPr>
          <w:rFonts w:ascii="Garamond" w:hAnsi="Garamond"/>
          <w:color w:val="000000" w:themeColor="text1"/>
          <w:sz w:val="26"/>
          <w:szCs w:val="26"/>
        </w:rPr>
        <w:t>to ustalenie</w:t>
      </w:r>
      <w:r w:rsidRPr="00B94EB8">
        <w:rPr>
          <w:rFonts w:ascii="Garamond" w:hAnsi="Garamond"/>
          <w:color w:val="000000" w:themeColor="text1"/>
          <w:sz w:val="26"/>
          <w:szCs w:val="26"/>
        </w:rPr>
        <w:t xml:space="preserve"> indywidualnych zasad uczestnictwa w zajęciach dydaktycznych i zaliczania przedmiotów objętych </w:t>
      </w:r>
      <w:r w:rsidR="00A41ED4">
        <w:rPr>
          <w:rFonts w:ascii="Garamond" w:hAnsi="Garamond"/>
          <w:color w:val="000000" w:themeColor="text1"/>
          <w:sz w:val="26"/>
          <w:szCs w:val="26"/>
        </w:rPr>
        <w:t>programem</w:t>
      </w:r>
      <w:r w:rsidRPr="00B94EB8">
        <w:rPr>
          <w:rFonts w:ascii="Garamond" w:hAnsi="Garamond"/>
          <w:color w:val="000000" w:themeColor="text1"/>
          <w:sz w:val="26"/>
          <w:szCs w:val="26"/>
        </w:rPr>
        <w:t xml:space="preserve"> studiów. </w:t>
      </w:r>
    </w:p>
    <w:p w:rsidR="00AA24B0" w:rsidRDefault="00AA24B0" w:rsidP="00AA24B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F4090">
        <w:rPr>
          <w:rFonts w:ascii="Garamond" w:hAnsi="Garamond"/>
          <w:sz w:val="26"/>
          <w:szCs w:val="26"/>
        </w:rPr>
        <w:t xml:space="preserve">Wniosek o </w:t>
      </w:r>
      <w:r>
        <w:rPr>
          <w:rFonts w:ascii="Garamond" w:hAnsi="Garamond"/>
          <w:sz w:val="26"/>
          <w:szCs w:val="26"/>
        </w:rPr>
        <w:t>indywidualną organizację studiów</w:t>
      </w:r>
      <w:r w:rsidRPr="007F4090">
        <w:rPr>
          <w:rFonts w:ascii="Garamond" w:hAnsi="Garamond"/>
          <w:sz w:val="26"/>
          <w:szCs w:val="26"/>
        </w:rPr>
        <w:t xml:space="preserve"> student zobowiązany jest złożyć</w:t>
      </w:r>
      <w:r w:rsidR="003C078B">
        <w:rPr>
          <w:rFonts w:ascii="Garamond" w:hAnsi="Garamond"/>
          <w:sz w:val="26"/>
          <w:szCs w:val="26"/>
        </w:rPr>
        <w:t xml:space="preserve"> </w:t>
      </w:r>
      <w:r w:rsidR="00A41ED4">
        <w:rPr>
          <w:rFonts w:ascii="Garamond" w:hAnsi="Garamond"/>
          <w:sz w:val="26"/>
          <w:szCs w:val="26"/>
        </w:rPr>
        <w:t>do</w:t>
      </w:r>
      <w:r w:rsidR="003C078B">
        <w:rPr>
          <w:rFonts w:ascii="Garamond" w:hAnsi="Garamond"/>
          <w:sz w:val="26"/>
          <w:szCs w:val="26"/>
        </w:rPr>
        <w:t xml:space="preserve"> kierownika zakładu</w:t>
      </w:r>
      <w:r w:rsidRPr="007F4090">
        <w:rPr>
          <w:rFonts w:ascii="Garamond" w:hAnsi="Garamond"/>
          <w:sz w:val="26"/>
          <w:szCs w:val="26"/>
        </w:rPr>
        <w:t xml:space="preserve"> w ciągu 14 dni od rozpoczęcia semestru</w:t>
      </w:r>
      <w:r w:rsidR="00432E51">
        <w:rPr>
          <w:rFonts w:ascii="Garamond" w:hAnsi="Garamond"/>
          <w:sz w:val="26"/>
          <w:szCs w:val="26"/>
        </w:rPr>
        <w:t xml:space="preserve"> lub wpisania na listę studentów</w:t>
      </w:r>
      <w:r w:rsidR="00C92A72">
        <w:rPr>
          <w:rFonts w:ascii="Garamond" w:hAnsi="Garamond"/>
          <w:sz w:val="26"/>
          <w:szCs w:val="26"/>
        </w:rPr>
        <w:t xml:space="preserve"> albo niezwłocznie po zaistnieniu uzasadniających złożenie wniosku okoliczności.</w:t>
      </w:r>
    </w:p>
    <w:p w:rsidR="003C078B" w:rsidRPr="007F4090" w:rsidRDefault="003C078B" w:rsidP="003C078B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F4090">
        <w:rPr>
          <w:rFonts w:ascii="Garamond" w:hAnsi="Garamond"/>
          <w:sz w:val="26"/>
          <w:szCs w:val="26"/>
        </w:rPr>
        <w:t xml:space="preserve">Wniosek o </w:t>
      </w:r>
      <w:r>
        <w:rPr>
          <w:rFonts w:ascii="Garamond" w:hAnsi="Garamond"/>
          <w:sz w:val="26"/>
          <w:szCs w:val="26"/>
        </w:rPr>
        <w:t>indywidualną organizację studiów</w:t>
      </w:r>
      <w:r w:rsidRPr="007F4090">
        <w:rPr>
          <w:rFonts w:ascii="Garamond" w:hAnsi="Garamond"/>
          <w:sz w:val="26"/>
          <w:szCs w:val="26"/>
        </w:rPr>
        <w:t xml:space="preserve"> powinien wskazywać okoliczności lub motywację</w:t>
      </w:r>
      <w:r>
        <w:rPr>
          <w:rFonts w:ascii="Garamond" w:hAnsi="Garamond"/>
          <w:sz w:val="26"/>
          <w:szCs w:val="26"/>
        </w:rPr>
        <w:t>,</w:t>
      </w:r>
      <w:r w:rsidRPr="007F4090">
        <w:rPr>
          <w:rFonts w:ascii="Garamond" w:hAnsi="Garamond"/>
          <w:sz w:val="26"/>
          <w:szCs w:val="26"/>
        </w:rPr>
        <w:t xml:space="preserve"> uzasadniające udzielenie </w:t>
      </w:r>
      <w:r w:rsidR="00A41ED4">
        <w:rPr>
          <w:rFonts w:ascii="Garamond" w:hAnsi="Garamond"/>
          <w:sz w:val="26"/>
          <w:szCs w:val="26"/>
        </w:rPr>
        <w:t>zgody</w:t>
      </w:r>
      <w:r>
        <w:rPr>
          <w:rFonts w:ascii="Garamond" w:hAnsi="Garamond"/>
          <w:sz w:val="26"/>
          <w:szCs w:val="26"/>
        </w:rPr>
        <w:t xml:space="preserve"> oraz dokumenty potwierdzające zasadność wniosku</w:t>
      </w:r>
      <w:r w:rsidRPr="007F4090">
        <w:rPr>
          <w:rFonts w:ascii="Garamond" w:hAnsi="Garamond"/>
          <w:sz w:val="26"/>
          <w:szCs w:val="26"/>
        </w:rPr>
        <w:t>.</w:t>
      </w:r>
    </w:p>
    <w:p w:rsidR="003C078B" w:rsidRDefault="003C078B" w:rsidP="00AA24B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Kierownik przygotowuje roczny plan dydaktyczny IOS, po uzyskaniu informacji od nauczycieli akademickich prowadzących zajęcia o warunkach uczestnictwa studenta w zajęciach i zasadach zaliczenia </w:t>
      </w:r>
      <w:r w:rsidR="00A15696">
        <w:rPr>
          <w:rFonts w:ascii="Garamond" w:hAnsi="Garamond"/>
          <w:sz w:val="26"/>
          <w:szCs w:val="26"/>
        </w:rPr>
        <w:t>przedmiotu</w:t>
      </w:r>
      <w:r>
        <w:rPr>
          <w:rFonts w:ascii="Garamond" w:hAnsi="Garamond"/>
          <w:sz w:val="26"/>
          <w:szCs w:val="26"/>
        </w:rPr>
        <w:t>.</w:t>
      </w:r>
    </w:p>
    <w:p w:rsidR="00432E51" w:rsidRDefault="00432E51" w:rsidP="00AA24B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Wnioski studentów wraz z planami dydaktycznymi kierownik przedkłada dyrektorowi nie później niż do 14 dni od ich otrzymania.</w:t>
      </w:r>
    </w:p>
    <w:p w:rsidR="00432E51" w:rsidRDefault="00432E51" w:rsidP="00AA24B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Dyrektor instytutu opiniuje wnioski i przedkłada je prorektorowi ds. studiów.</w:t>
      </w:r>
    </w:p>
    <w:p w:rsidR="003C078B" w:rsidRPr="005C3F93" w:rsidRDefault="003C078B" w:rsidP="003C078B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5C3F93">
        <w:rPr>
          <w:rFonts w:ascii="Garamond" w:hAnsi="Garamond"/>
          <w:color w:val="000000" w:themeColor="text1"/>
          <w:sz w:val="26"/>
          <w:szCs w:val="26"/>
        </w:rPr>
        <w:t xml:space="preserve">Udzielając studentowi zezwolenia na odbywanie studiów według indywidualnej organizacji studiów, prorektor ds. studiów ustala okres, na który udziela się zezwolenia oraz zatwierdza </w:t>
      </w:r>
      <w:r w:rsidR="00432E51">
        <w:rPr>
          <w:rFonts w:ascii="Garamond" w:hAnsi="Garamond"/>
          <w:color w:val="000000" w:themeColor="text1"/>
          <w:sz w:val="26"/>
          <w:szCs w:val="26"/>
        </w:rPr>
        <w:t>plan dydaktyczny</w:t>
      </w:r>
      <w:r w:rsidRPr="005C3F93">
        <w:rPr>
          <w:rFonts w:ascii="Garamond" w:hAnsi="Garamond"/>
          <w:color w:val="000000" w:themeColor="text1"/>
          <w:sz w:val="26"/>
          <w:szCs w:val="26"/>
        </w:rPr>
        <w:t xml:space="preserve"> indywidualnej organizacji studiów.</w:t>
      </w:r>
    </w:p>
    <w:p w:rsidR="00E05F57" w:rsidRPr="007F4090" w:rsidRDefault="00E05F57" w:rsidP="00E05F57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F4090">
        <w:rPr>
          <w:rFonts w:ascii="Garamond" w:hAnsi="Garamond"/>
          <w:sz w:val="26"/>
          <w:szCs w:val="26"/>
        </w:rPr>
        <w:t xml:space="preserve">Program </w:t>
      </w:r>
      <w:r>
        <w:rPr>
          <w:rFonts w:ascii="Garamond" w:hAnsi="Garamond"/>
          <w:sz w:val="26"/>
          <w:szCs w:val="26"/>
        </w:rPr>
        <w:t xml:space="preserve">indywidualnej organizacji studiów </w:t>
      </w:r>
      <w:r w:rsidRPr="007F4090">
        <w:rPr>
          <w:rFonts w:ascii="Garamond" w:hAnsi="Garamond"/>
          <w:sz w:val="26"/>
          <w:szCs w:val="26"/>
        </w:rPr>
        <w:t>może być zmieniany w czasie roku akademickiego tylko</w:t>
      </w:r>
      <w:r>
        <w:rPr>
          <w:rFonts w:ascii="Garamond" w:hAnsi="Garamond"/>
          <w:sz w:val="26"/>
          <w:szCs w:val="26"/>
        </w:rPr>
        <w:t xml:space="preserve"> </w:t>
      </w:r>
      <w:r w:rsidRPr="007F4090">
        <w:rPr>
          <w:rFonts w:ascii="Garamond" w:hAnsi="Garamond"/>
          <w:sz w:val="26"/>
          <w:szCs w:val="26"/>
        </w:rPr>
        <w:t>w wyjątkowych sytuacjach.</w:t>
      </w:r>
    </w:p>
    <w:p w:rsidR="003C078B" w:rsidRPr="00E05F57" w:rsidRDefault="00E05F57" w:rsidP="00E05F57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B94EB8">
        <w:rPr>
          <w:rFonts w:ascii="Garamond" w:hAnsi="Garamond"/>
          <w:color w:val="000000" w:themeColor="text1"/>
          <w:sz w:val="26"/>
          <w:szCs w:val="26"/>
        </w:rPr>
        <w:lastRenderedPageBreak/>
        <w:t xml:space="preserve">Student, który otrzymał zgodę na indywidualną organizację studiów ma obowiązek </w:t>
      </w:r>
      <w:r>
        <w:rPr>
          <w:rFonts w:ascii="Garamond" w:hAnsi="Garamond"/>
          <w:color w:val="000000" w:themeColor="text1"/>
          <w:sz w:val="26"/>
          <w:szCs w:val="26"/>
        </w:rPr>
        <w:t>realizacji wszystkich przedmiotów zgodnie z programem studiów.</w:t>
      </w:r>
    </w:p>
    <w:p w:rsidR="004F27AE" w:rsidRPr="007F4090" w:rsidRDefault="004F27AE" w:rsidP="004F27AE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F4090">
        <w:rPr>
          <w:rFonts w:ascii="Garamond" w:hAnsi="Garamond"/>
          <w:sz w:val="26"/>
          <w:szCs w:val="26"/>
        </w:rPr>
        <w:t>Studia</w:t>
      </w:r>
      <w:r w:rsidR="00947ED3">
        <w:rPr>
          <w:rFonts w:ascii="Garamond" w:hAnsi="Garamond"/>
          <w:sz w:val="26"/>
          <w:szCs w:val="26"/>
        </w:rPr>
        <w:t xml:space="preserve"> według </w:t>
      </w:r>
      <w:r w:rsidR="00B94EB8">
        <w:rPr>
          <w:rFonts w:ascii="Garamond" w:hAnsi="Garamond"/>
          <w:sz w:val="26"/>
          <w:szCs w:val="26"/>
        </w:rPr>
        <w:t>indywidualnej organizacji studiów</w:t>
      </w:r>
      <w:r w:rsidR="00947ED3">
        <w:rPr>
          <w:rFonts w:ascii="Garamond" w:hAnsi="Garamond"/>
          <w:sz w:val="26"/>
          <w:szCs w:val="26"/>
        </w:rPr>
        <w:t xml:space="preserve"> </w:t>
      </w:r>
      <w:r w:rsidR="00CE16CA">
        <w:rPr>
          <w:rFonts w:ascii="Garamond" w:hAnsi="Garamond"/>
          <w:sz w:val="26"/>
          <w:szCs w:val="26"/>
        </w:rPr>
        <w:t xml:space="preserve">mogą odbywać się </w:t>
      </w:r>
      <w:r w:rsidRPr="007F4090">
        <w:rPr>
          <w:rFonts w:ascii="Garamond" w:hAnsi="Garamond"/>
          <w:sz w:val="26"/>
          <w:szCs w:val="26"/>
        </w:rPr>
        <w:t>pod nadzorem opieku</w:t>
      </w:r>
      <w:r w:rsidR="00B94EB8">
        <w:rPr>
          <w:rFonts w:ascii="Garamond" w:hAnsi="Garamond"/>
          <w:sz w:val="26"/>
          <w:szCs w:val="26"/>
        </w:rPr>
        <w:t>na naukowego, którego powołuje p</w:t>
      </w:r>
      <w:r w:rsidRPr="007F4090">
        <w:rPr>
          <w:rFonts w:ascii="Garamond" w:hAnsi="Garamond"/>
          <w:sz w:val="26"/>
          <w:szCs w:val="26"/>
        </w:rPr>
        <w:t>rorektor ds. studiów spośród pracowników reprezentujących dany kierunek</w:t>
      </w:r>
      <w:r w:rsidR="00DD6DC8">
        <w:rPr>
          <w:rFonts w:ascii="Garamond" w:hAnsi="Garamond"/>
          <w:sz w:val="26"/>
          <w:szCs w:val="26"/>
        </w:rPr>
        <w:t xml:space="preserve"> na wniosek kierownika Zakładu</w:t>
      </w:r>
      <w:r w:rsidR="00465A3F">
        <w:rPr>
          <w:rFonts w:ascii="Garamond" w:hAnsi="Garamond"/>
          <w:sz w:val="26"/>
          <w:szCs w:val="26"/>
        </w:rPr>
        <w:t>. Opiekun monitoruje realizację</w:t>
      </w:r>
      <w:r w:rsidRPr="007F4090">
        <w:rPr>
          <w:rFonts w:ascii="Garamond" w:hAnsi="Garamond"/>
          <w:sz w:val="26"/>
          <w:szCs w:val="26"/>
        </w:rPr>
        <w:t xml:space="preserve"> </w:t>
      </w:r>
      <w:r w:rsidR="00B94EB8">
        <w:rPr>
          <w:rFonts w:ascii="Garamond" w:hAnsi="Garamond"/>
          <w:sz w:val="26"/>
          <w:szCs w:val="26"/>
        </w:rPr>
        <w:t>indywidualnej organizacji studiów</w:t>
      </w:r>
      <w:r w:rsidRPr="007F4090">
        <w:rPr>
          <w:rFonts w:ascii="Garamond" w:hAnsi="Garamond"/>
          <w:sz w:val="26"/>
          <w:szCs w:val="26"/>
        </w:rPr>
        <w:t>.</w:t>
      </w:r>
      <w:r w:rsidR="00236544" w:rsidRPr="007F4090">
        <w:rPr>
          <w:rFonts w:ascii="Garamond" w:hAnsi="Garamond"/>
          <w:sz w:val="26"/>
          <w:szCs w:val="26"/>
        </w:rPr>
        <w:t xml:space="preserve"> </w:t>
      </w:r>
    </w:p>
    <w:p w:rsidR="00F65535" w:rsidRPr="007F4090" w:rsidRDefault="00E05F57" w:rsidP="004F27AE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Plan dydaktyczny</w:t>
      </w:r>
      <w:r w:rsidR="00E01F04">
        <w:rPr>
          <w:rFonts w:ascii="Garamond" w:hAnsi="Garamond"/>
          <w:sz w:val="26"/>
          <w:szCs w:val="26"/>
        </w:rPr>
        <w:t xml:space="preserve"> indywidualnej organizacji studiów</w:t>
      </w:r>
      <w:r w:rsidR="004F27AE" w:rsidRPr="007F409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musi zostać przygotowany </w:t>
      </w:r>
      <w:r w:rsidR="00E01F04">
        <w:rPr>
          <w:rFonts w:ascii="Garamond" w:hAnsi="Garamond"/>
          <w:sz w:val="26"/>
          <w:szCs w:val="26"/>
        </w:rPr>
        <w:t xml:space="preserve">zgodnie z </w:t>
      </w:r>
      <w:r w:rsidR="00CB4DD6">
        <w:rPr>
          <w:rFonts w:ascii="Garamond" w:hAnsi="Garamond"/>
          <w:sz w:val="26"/>
          <w:szCs w:val="26"/>
        </w:rPr>
        <w:t xml:space="preserve">następującymi </w:t>
      </w:r>
      <w:r w:rsidR="00E01F04">
        <w:rPr>
          <w:rFonts w:ascii="Garamond" w:hAnsi="Garamond"/>
          <w:sz w:val="26"/>
          <w:szCs w:val="26"/>
        </w:rPr>
        <w:t>zasadami</w:t>
      </w:r>
      <w:r w:rsidR="00F65535" w:rsidRPr="007F4090">
        <w:rPr>
          <w:rFonts w:ascii="Garamond" w:hAnsi="Garamond"/>
          <w:sz w:val="26"/>
          <w:szCs w:val="26"/>
        </w:rPr>
        <w:t>:</w:t>
      </w:r>
    </w:p>
    <w:p w:rsidR="00F65535" w:rsidRDefault="00F65535" w:rsidP="00CE16C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E16CA">
        <w:rPr>
          <w:rFonts w:ascii="Garamond" w:hAnsi="Garamond"/>
          <w:sz w:val="26"/>
          <w:szCs w:val="26"/>
        </w:rPr>
        <w:t xml:space="preserve">w programie studiów muszą znaleźć </w:t>
      </w:r>
      <w:r w:rsidR="00E01F04" w:rsidRPr="00CE16CA">
        <w:rPr>
          <w:rFonts w:ascii="Garamond" w:hAnsi="Garamond"/>
          <w:sz w:val="26"/>
          <w:szCs w:val="26"/>
        </w:rPr>
        <w:t xml:space="preserve">się </w:t>
      </w:r>
      <w:r w:rsidRPr="00CE16CA">
        <w:rPr>
          <w:rFonts w:ascii="Garamond" w:hAnsi="Garamond"/>
          <w:sz w:val="26"/>
          <w:szCs w:val="26"/>
        </w:rPr>
        <w:t xml:space="preserve">wszystkie </w:t>
      </w:r>
      <w:r w:rsidR="00CE16CA" w:rsidRPr="00CE16CA">
        <w:rPr>
          <w:rFonts w:ascii="Garamond" w:hAnsi="Garamond"/>
          <w:sz w:val="26"/>
          <w:szCs w:val="26"/>
        </w:rPr>
        <w:t>moduły</w:t>
      </w:r>
      <w:r w:rsidR="00A15696">
        <w:rPr>
          <w:rFonts w:ascii="Garamond" w:hAnsi="Garamond"/>
          <w:sz w:val="26"/>
          <w:szCs w:val="26"/>
        </w:rPr>
        <w:t>/przedmioty</w:t>
      </w:r>
      <w:r w:rsidR="00E01F04" w:rsidRPr="00CE16CA">
        <w:rPr>
          <w:rFonts w:ascii="Garamond" w:hAnsi="Garamond"/>
          <w:sz w:val="26"/>
          <w:szCs w:val="26"/>
        </w:rPr>
        <w:t xml:space="preserve"> wykazane w planie studiów</w:t>
      </w:r>
      <w:r w:rsidRPr="00CE16CA">
        <w:rPr>
          <w:rFonts w:ascii="Garamond" w:hAnsi="Garamond"/>
          <w:sz w:val="26"/>
          <w:szCs w:val="26"/>
        </w:rPr>
        <w:t>, które zapewnią osiągnięcie k</w:t>
      </w:r>
      <w:r w:rsidR="000D548D" w:rsidRPr="00CE16CA">
        <w:rPr>
          <w:rFonts w:ascii="Garamond" w:hAnsi="Garamond"/>
          <w:sz w:val="26"/>
          <w:szCs w:val="26"/>
        </w:rPr>
        <w:t xml:space="preserve">ierunkowych efektów </w:t>
      </w:r>
      <w:r w:rsidR="00A15696">
        <w:rPr>
          <w:rFonts w:ascii="Garamond" w:hAnsi="Garamond"/>
          <w:sz w:val="26"/>
          <w:szCs w:val="26"/>
        </w:rPr>
        <w:t>uczenia się</w:t>
      </w:r>
      <w:r w:rsidR="000D548D" w:rsidRPr="00CE16CA">
        <w:rPr>
          <w:rFonts w:ascii="Garamond" w:hAnsi="Garamond"/>
          <w:sz w:val="26"/>
          <w:szCs w:val="26"/>
        </w:rPr>
        <w:t>;</w:t>
      </w:r>
    </w:p>
    <w:p w:rsidR="0039359B" w:rsidRPr="00CE16CA" w:rsidRDefault="0039359B" w:rsidP="00CE16C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E16CA">
        <w:rPr>
          <w:rFonts w:ascii="Garamond" w:hAnsi="Garamond"/>
          <w:sz w:val="26"/>
          <w:szCs w:val="26"/>
        </w:rPr>
        <w:t xml:space="preserve">przenoszenie </w:t>
      </w:r>
      <w:r w:rsidR="00CE16CA" w:rsidRPr="00CE16CA">
        <w:rPr>
          <w:rFonts w:ascii="Garamond" w:hAnsi="Garamond"/>
          <w:sz w:val="26"/>
          <w:szCs w:val="26"/>
        </w:rPr>
        <w:t>modułów</w:t>
      </w:r>
      <w:r w:rsidR="008D403E">
        <w:rPr>
          <w:rFonts w:ascii="Garamond" w:hAnsi="Garamond"/>
          <w:sz w:val="26"/>
          <w:szCs w:val="26"/>
        </w:rPr>
        <w:t>/przedmiotów</w:t>
      </w:r>
      <w:r w:rsidRPr="00CE16CA">
        <w:rPr>
          <w:rFonts w:ascii="Garamond" w:hAnsi="Garamond"/>
          <w:sz w:val="26"/>
          <w:szCs w:val="26"/>
        </w:rPr>
        <w:t xml:space="preserve"> </w:t>
      </w:r>
      <w:r w:rsidR="00CE16CA" w:rsidRPr="00CE16CA">
        <w:rPr>
          <w:rFonts w:ascii="Garamond" w:hAnsi="Garamond"/>
          <w:sz w:val="26"/>
          <w:szCs w:val="26"/>
        </w:rPr>
        <w:t>pomiędzy semestrami nie może dotyczyć tych, które są poprzednikami modułów</w:t>
      </w:r>
      <w:r w:rsidR="008D403E">
        <w:rPr>
          <w:rFonts w:ascii="Garamond" w:hAnsi="Garamond"/>
          <w:sz w:val="26"/>
          <w:szCs w:val="26"/>
        </w:rPr>
        <w:t>/przedmiotów</w:t>
      </w:r>
      <w:r w:rsidR="00CE16CA" w:rsidRPr="00CE16CA">
        <w:rPr>
          <w:rFonts w:ascii="Garamond" w:hAnsi="Garamond"/>
          <w:sz w:val="26"/>
          <w:szCs w:val="26"/>
        </w:rPr>
        <w:t xml:space="preserve"> semestru następnego;   </w:t>
      </w:r>
    </w:p>
    <w:p w:rsidR="00F65535" w:rsidRPr="00CE16CA" w:rsidRDefault="00F65535" w:rsidP="00CE16C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E16CA">
        <w:rPr>
          <w:rFonts w:ascii="Garamond" w:hAnsi="Garamond"/>
          <w:sz w:val="26"/>
          <w:szCs w:val="26"/>
        </w:rPr>
        <w:t>liczba punktów ECTS nie może być mniejsza od obowiązującej w ogólnym planie studiów na danym roku, na po</w:t>
      </w:r>
      <w:r w:rsidR="000D548D" w:rsidRPr="00CE16CA">
        <w:rPr>
          <w:rFonts w:ascii="Garamond" w:hAnsi="Garamond"/>
          <w:sz w:val="26"/>
          <w:szCs w:val="26"/>
        </w:rPr>
        <w:t>szczególnych kierunkach studiów;</w:t>
      </w:r>
    </w:p>
    <w:p w:rsidR="00267669" w:rsidRPr="00CE16CA" w:rsidRDefault="00267669" w:rsidP="00CE16C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E16CA">
        <w:rPr>
          <w:rFonts w:ascii="Garamond" w:hAnsi="Garamond"/>
          <w:sz w:val="26"/>
          <w:szCs w:val="26"/>
        </w:rPr>
        <w:t>liczba punktów ECTS potrzebna do zaliczenia semestru nie może być mniejsza niż 30 punktów ECTS;</w:t>
      </w:r>
    </w:p>
    <w:p w:rsidR="00F65535" w:rsidRPr="00CE16CA" w:rsidRDefault="00F65535" w:rsidP="00CE16CA">
      <w:pPr>
        <w:pStyle w:val="Akapitzlist"/>
        <w:numPr>
          <w:ilvl w:val="0"/>
          <w:numId w:val="5"/>
        </w:numPr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CE16CA">
        <w:rPr>
          <w:rFonts w:ascii="Garamond" w:hAnsi="Garamond"/>
          <w:color w:val="000000" w:themeColor="text1"/>
          <w:sz w:val="26"/>
          <w:szCs w:val="26"/>
        </w:rPr>
        <w:t xml:space="preserve">średnią arytmetyczną za dany rok akademicki oblicza się, uwzględniając wszystkie oceny </w:t>
      </w:r>
      <w:r w:rsidR="00D95576" w:rsidRPr="00CE16CA">
        <w:rPr>
          <w:rFonts w:ascii="Garamond" w:hAnsi="Garamond"/>
          <w:color w:val="000000" w:themeColor="text1"/>
          <w:sz w:val="26"/>
          <w:szCs w:val="26"/>
        </w:rPr>
        <w:t xml:space="preserve">końcowe </w:t>
      </w:r>
      <w:r w:rsidRPr="00CE16CA">
        <w:rPr>
          <w:rFonts w:ascii="Garamond" w:hAnsi="Garamond"/>
          <w:color w:val="000000" w:themeColor="text1"/>
          <w:sz w:val="26"/>
          <w:szCs w:val="26"/>
        </w:rPr>
        <w:t xml:space="preserve">z </w:t>
      </w:r>
      <w:r w:rsidR="00D95576" w:rsidRPr="00CE16CA">
        <w:rPr>
          <w:rFonts w:ascii="Garamond" w:hAnsi="Garamond"/>
          <w:color w:val="000000" w:themeColor="text1"/>
          <w:sz w:val="26"/>
          <w:szCs w:val="26"/>
        </w:rPr>
        <w:t>modułów przewidzianych planem dydaktycznym na ten rok</w:t>
      </w:r>
      <w:r w:rsidR="000D548D" w:rsidRPr="00CE16CA">
        <w:rPr>
          <w:rFonts w:ascii="Garamond" w:hAnsi="Garamond"/>
          <w:color w:val="000000" w:themeColor="text1"/>
          <w:sz w:val="26"/>
          <w:szCs w:val="26"/>
        </w:rPr>
        <w:t>;</w:t>
      </w:r>
    </w:p>
    <w:p w:rsidR="00F65535" w:rsidRPr="00CE16CA" w:rsidRDefault="00F65535" w:rsidP="00CE16C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E16CA">
        <w:rPr>
          <w:rFonts w:ascii="Garamond" w:hAnsi="Garamond"/>
          <w:sz w:val="26"/>
          <w:szCs w:val="26"/>
        </w:rPr>
        <w:t xml:space="preserve">student, który studiuje równolegle na innym kierunku studiów nie może włączać do </w:t>
      </w:r>
      <w:r w:rsidR="002E0F07" w:rsidRPr="00CE16CA">
        <w:rPr>
          <w:rFonts w:ascii="Garamond" w:hAnsi="Garamond"/>
          <w:sz w:val="26"/>
          <w:szCs w:val="26"/>
        </w:rPr>
        <w:t>swojej indywidualnej organizacji studiów</w:t>
      </w:r>
      <w:r w:rsidRPr="00CE16CA">
        <w:rPr>
          <w:rFonts w:ascii="Garamond" w:hAnsi="Garamond"/>
          <w:sz w:val="26"/>
          <w:szCs w:val="26"/>
        </w:rPr>
        <w:t xml:space="preserve"> przedmiotów obowiązkowych realizowanych na studiach równoległych;</w:t>
      </w:r>
    </w:p>
    <w:p w:rsidR="00B75384" w:rsidRPr="00CE16CA" w:rsidRDefault="00B75384" w:rsidP="00B75384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student uzgadnia z nauczycielem akademickim terminy odbywania zajęć oraz sposób odrabiania nieobecności na konsultacjach czy dyżurach</w:t>
      </w:r>
      <w:r w:rsidR="00C04DE4">
        <w:rPr>
          <w:rFonts w:ascii="Garamond" w:hAnsi="Garamond"/>
          <w:sz w:val="26"/>
          <w:szCs w:val="26"/>
        </w:rPr>
        <w:t>;</w:t>
      </w:r>
    </w:p>
    <w:p w:rsidR="00F65535" w:rsidRDefault="00F65535" w:rsidP="00CE16C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E16CA">
        <w:rPr>
          <w:rFonts w:ascii="Garamond" w:hAnsi="Garamond"/>
          <w:sz w:val="26"/>
          <w:szCs w:val="26"/>
        </w:rPr>
        <w:t xml:space="preserve">student </w:t>
      </w:r>
      <w:r w:rsidR="00812089">
        <w:rPr>
          <w:rFonts w:ascii="Garamond" w:hAnsi="Garamond"/>
          <w:sz w:val="26"/>
          <w:szCs w:val="26"/>
        </w:rPr>
        <w:t xml:space="preserve">uzgadnia z nauczycielem akademickim </w:t>
      </w:r>
      <w:r w:rsidR="00E94814">
        <w:rPr>
          <w:rFonts w:ascii="Garamond" w:hAnsi="Garamond"/>
          <w:sz w:val="26"/>
          <w:szCs w:val="26"/>
        </w:rPr>
        <w:t xml:space="preserve">termin oraz </w:t>
      </w:r>
      <w:r w:rsidR="00812089">
        <w:rPr>
          <w:rFonts w:ascii="Garamond" w:hAnsi="Garamond"/>
          <w:sz w:val="26"/>
          <w:szCs w:val="26"/>
        </w:rPr>
        <w:t>formę zaliczenia i egzaminu</w:t>
      </w:r>
      <w:r w:rsidR="00E94814">
        <w:rPr>
          <w:rFonts w:ascii="Garamond" w:hAnsi="Garamond"/>
          <w:sz w:val="26"/>
          <w:szCs w:val="26"/>
        </w:rPr>
        <w:t>;</w:t>
      </w:r>
    </w:p>
    <w:p w:rsidR="004406AD" w:rsidRPr="001B4B32" w:rsidRDefault="004406AD" w:rsidP="004406AD">
      <w:pPr>
        <w:pStyle w:val="Akapitzlist"/>
        <w:numPr>
          <w:ilvl w:val="0"/>
          <w:numId w:val="5"/>
        </w:numPr>
        <w:jc w:val="both"/>
        <w:rPr>
          <w:rFonts w:ascii="Garamond" w:hAnsi="Garamond"/>
          <w:color w:val="000000" w:themeColor="text1"/>
          <w:sz w:val="26"/>
          <w:szCs w:val="26"/>
        </w:rPr>
      </w:pPr>
      <w:r>
        <w:rPr>
          <w:rFonts w:ascii="Garamond" w:hAnsi="Garamond"/>
          <w:sz w:val="26"/>
          <w:szCs w:val="26"/>
        </w:rPr>
        <w:t>student z niepełnosprawnością może wnioskować o wydłużenie czasu trwania egzaminu/zaliczenia, zmianę formy zaliczenia (z pisemnej na ustną lub odwrotnie), prawo do obecności na zajęciach asystenta osoby niepełnosprawnej;</w:t>
      </w:r>
    </w:p>
    <w:p w:rsidR="00F65535" w:rsidRPr="00CE16CA" w:rsidRDefault="00F65535" w:rsidP="00CE16C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CE16CA">
        <w:rPr>
          <w:rFonts w:ascii="Garamond" w:hAnsi="Garamond"/>
          <w:sz w:val="26"/>
          <w:szCs w:val="26"/>
        </w:rPr>
        <w:t xml:space="preserve">studia według </w:t>
      </w:r>
      <w:r w:rsidR="002E0F07" w:rsidRPr="00CE16CA">
        <w:rPr>
          <w:rFonts w:ascii="Garamond" w:hAnsi="Garamond"/>
          <w:sz w:val="26"/>
          <w:szCs w:val="26"/>
        </w:rPr>
        <w:t>indywidualnej organizacji studiów</w:t>
      </w:r>
      <w:r w:rsidRPr="00CE16CA">
        <w:rPr>
          <w:rFonts w:ascii="Garamond" w:hAnsi="Garamond"/>
          <w:sz w:val="26"/>
          <w:szCs w:val="26"/>
        </w:rPr>
        <w:t xml:space="preserve"> nie mogą trwać krócej niż przewiduje program studiów realizowanych w trybie zwykłym. </w:t>
      </w:r>
    </w:p>
    <w:p w:rsidR="00BC6F72" w:rsidRPr="007F4090" w:rsidRDefault="00A50ED1" w:rsidP="004D0F07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F4090">
        <w:rPr>
          <w:rFonts w:ascii="Garamond" w:hAnsi="Garamond"/>
          <w:sz w:val="26"/>
          <w:szCs w:val="26"/>
        </w:rPr>
        <w:t xml:space="preserve">Prorektor ds. studiów może </w:t>
      </w:r>
      <w:r w:rsidR="00BC6F72" w:rsidRPr="007F4090">
        <w:rPr>
          <w:rFonts w:ascii="Garamond" w:hAnsi="Garamond"/>
          <w:sz w:val="26"/>
          <w:szCs w:val="26"/>
        </w:rPr>
        <w:t>cofnąć</w:t>
      </w:r>
      <w:r w:rsidR="004D0F07" w:rsidRPr="007F4090">
        <w:rPr>
          <w:rFonts w:ascii="Garamond" w:hAnsi="Garamond"/>
          <w:sz w:val="26"/>
          <w:szCs w:val="26"/>
        </w:rPr>
        <w:t xml:space="preserve"> studentowi zgodę </w:t>
      </w:r>
      <w:r w:rsidR="00BC6F72" w:rsidRPr="007F4090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na </w:t>
      </w:r>
      <w:r w:rsidR="008677AD">
        <w:rPr>
          <w:rFonts w:ascii="Garamond" w:eastAsia="Times New Roman" w:hAnsi="Garamond" w:cs="Times New Roman"/>
          <w:sz w:val="26"/>
          <w:szCs w:val="26"/>
          <w:lang w:eastAsia="pl-PL"/>
        </w:rPr>
        <w:t>indywidualną organizację studiów</w:t>
      </w:r>
      <w:r w:rsidR="00BC6F72" w:rsidRPr="007F4090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, jeżeli jego wyniki w nauce są niezadowalające. Wraz z decyzją o przerwaniu studiów według </w:t>
      </w:r>
      <w:r w:rsidR="008677AD">
        <w:rPr>
          <w:rFonts w:ascii="Garamond" w:eastAsia="Times New Roman" w:hAnsi="Garamond" w:cs="Times New Roman"/>
          <w:sz w:val="26"/>
          <w:szCs w:val="26"/>
          <w:lang w:eastAsia="pl-PL"/>
        </w:rPr>
        <w:t>indywidualnej organizacji studiów</w:t>
      </w:r>
      <w:r w:rsidR="00BC6F72" w:rsidRPr="007F4090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ustala warunki, na jakich student kontynuuje naukę.</w:t>
      </w:r>
    </w:p>
    <w:p w:rsidR="00E05F57" w:rsidRDefault="004D0F07" w:rsidP="004D0F07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F4090">
        <w:rPr>
          <w:rFonts w:ascii="Garamond" w:hAnsi="Garamond"/>
          <w:sz w:val="26"/>
          <w:szCs w:val="26"/>
        </w:rPr>
        <w:t>Konsekwencją cofnięcia o którym mowa w pkt. 1</w:t>
      </w:r>
      <w:r w:rsidR="00E05F57">
        <w:rPr>
          <w:rFonts w:ascii="Garamond" w:hAnsi="Garamond"/>
          <w:sz w:val="26"/>
          <w:szCs w:val="26"/>
        </w:rPr>
        <w:t>6</w:t>
      </w:r>
      <w:r w:rsidRPr="007F4090">
        <w:rPr>
          <w:rFonts w:ascii="Garamond" w:hAnsi="Garamond"/>
          <w:sz w:val="26"/>
          <w:szCs w:val="26"/>
        </w:rPr>
        <w:t xml:space="preserve"> jest kontynuacja</w:t>
      </w:r>
      <w:r w:rsidR="00FC7355" w:rsidRPr="007F4090">
        <w:rPr>
          <w:rFonts w:ascii="Garamond" w:hAnsi="Garamond"/>
          <w:sz w:val="26"/>
          <w:szCs w:val="26"/>
        </w:rPr>
        <w:t xml:space="preserve"> studiów w try</w:t>
      </w:r>
      <w:r w:rsidRPr="007F4090">
        <w:rPr>
          <w:rFonts w:ascii="Garamond" w:hAnsi="Garamond"/>
          <w:sz w:val="26"/>
          <w:szCs w:val="26"/>
        </w:rPr>
        <w:t xml:space="preserve">bie normalnym. </w:t>
      </w:r>
    </w:p>
    <w:p w:rsidR="00DC678F" w:rsidRPr="007F4090" w:rsidRDefault="004D3F78" w:rsidP="004F27AE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7F4090">
        <w:rPr>
          <w:rFonts w:ascii="Garamond" w:hAnsi="Garamond"/>
          <w:sz w:val="26"/>
          <w:szCs w:val="26"/>
        </w:rPr>
        <w:t>W szczególnie uzasadni</w:t>
      </w:r>
      <w:r w:rsidR="002366D6" w:rsidRPr="007F4090">
        <w:rPr>
          <w:rFonts w:ascii="Garamond" w:hAnsi="Garamond"/>
          <w:sz w:val="26"/>
          <w:szCs w:val="26"/>
        </w:rPr>
        <w:t xml:space="preserve">onych przypadkach </w:t>
      </w:r>
      <w:r w:rsidR="00381F6C">
        <w:rPr>
          <w:rFonts w:ascii="Garamond" w:hAnsi="Garamond"/>
          <w:sz w:val="26"/>
          <w:szCs w:val="26"/>
        </w:rPr>
        <w:t>p</w:t>
      </w:r>
      <w:r w:rsidR="002366D6" w:rsidRPr="007F4090">
        <w:rPr>
          <w:rFonts w:ascii="Garamond" w:hAnsi="Garamond"/>
          <w:sz w:val="26"/>
          <w:szCs w:val="26"/>
        </w:rPr>
        <w:t xml:space="preserve">rorektor ds. </w:t>
      </w:r>
      <w:r w:rsidRPr="007F4090">
        <w:rPr>
          <w:rFonts w:ascii="Garamond" w:hAnsi="Garamond"/>
          <w:sz w:val="26"/>
          <w:szCs w:val="26"/>
        </w:rPr>
        <w:t>studiów może wyrazić zgodę na w</w:t>
      </w:r>
      <w:r w:rsidR="00DC678F" w:rsidRPr="007F4090">
        <w:rPr>
          <w:rFonts w:ascii="Garamond" w:hAnsi="Garamond"/>
          <w:sz w:val="26"/>
          <w:szCs w:val="26"/>
        </w:rPr>
        <w:t xml:space="preserve">ydłużenie terminu ukończenia studiów według </w:t>
      </w:r>
      <w:r w:rsidR="00381F6C">
        <w:rPr>
          <w:rFonts w:ascii="Garamond" w:hAnsi="Garamond"/>
          <w:sz w:val="26"/>
          <w:szCs w:val="26"/>
        </w:rPr>
        <w:t>indywidualnej organizacji studiów.</w:t>
      </w:r>
    </w:p>
    <w:p w:rsidR="00C2051E" w:rsidRPr="00335C7B" w:rsidRDefault="00C2051E" w:rsidP="00335C7B">
      <w:pPr>
        <w:jc w:val="both"/>
        <w:rPr>
          <w:rFonts w:ascii="Garamond" w:hAnsi="Garamond"/>
          <w:sz w:val="28"/>
          <w:szCs w:val="28"/>
        </w:rPr>
      </w:pPr>
    </w:p>
    <w:p w:rsidR="00C04DE4" w:rsidRPr="00E05F57" w:rsidRDefault="00C04DE4" w:rsidP="00E05F57">
      <w:pPr>
        <w:jc w:val="both"/>
        <w:rPr>
          <w:rFonts w:ascii="Garamond" w:hAnsi="Garamond"/>
          <w:sz w:val="28"/>
          <w:szCs w:val="28"/>
        </w:rPr>
      </w:pPr>
    </w:p>
    <w:sectPr w:rsidR="00C04DE4" w:rsidRPr="00E05F57" w:rsidSect="007F40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cs="Times New Roman"/>
      </w:rPr>
    </w:lvl>
  </w:abstractNum>
  <w:abstractNum w:abstractNumId="1">
    <w:nsid w:val="13FE338A"/>
    <w:multiLevelType w:val="hybridMultilevel"/>
    <w:tmpl w:val="C758F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3626"/>
    <w:multiLevelType w:val="hybridMultilevel"/>
    <w:tmpl w:val="7E6438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2F29FE"/>
    <w:multiLevelType w:val="hybridMultilevel"/>
    <w:tmpl w:val="8DE63A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4B77CE"/>
    <w:multiLevelType w:val="multilevel"/>
    <w:tmpl w:val="6A3C16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D6E4992"/>
    <w:multiLevelType w:val="hybridMultilevel"/>
    <w:tmpl w:val="D7A8C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35"/>
    <w:rsid w:val="000041B5"/>
    <w:rsid w:val="00074D1C"/>
    <w:rsid w:val="000A0CC6"/>
    <w:rsid w:val="000A583C"/>
    <w:rsid w:val="000D548D"/>
    <w:rsid w:val="000D7CF1"/>
    <w:rsid w:val="001008FD"/>
    <w:rsid w:val="0013473C"/>
    <w:rsid w:val="00145EED"/>
    <w:rsid w:val="0017030D"/>
    <w:rsid w:val="00173606"/>
    <w:rsid w:val="001917F8"/>
    <w:rsid w:val="001B4B32"/>
    <w:rsid w:val="001D547C"/>
    <w:rsid w:val="001E59E4"/>
    <w:rsid w:val="002258CD"/>
    <w:rsid w:val="002310DE"/>
    <w:rsid w:val="00236544"/>
    <w:rsid w:val="002366D6"/>
    <w:rsid w:val="002544C5"/>
    <w:rsid w:val="00267669"/>
    <w:rsid w:val="00287D01"/>
    <w:rsid w:val="00290301"/>
    <w:rsid w:val="002A7FF6"/>
    <w:rsid w:val="002E0F07"/>
    <w:rsid w:val="002E171B"/>
    <w:rsid w:val="002E2F26"/>
    <w:rsid w:val="002E6211"/>
    <w:rsid w:val="002F3E76"/>
    <w:rsid w:val="00302585"/>
    <w:rsid w:val="003049EE"/>
    <w:rsid w:val="003130A5"/>
    <w:rsid w:val="0032073A"/>
    <w:rsid w:val="0032740A"/>
    <w:rsid w:val="00335C7B"/>
    <w:rsid w:val="00381F6C"/>
    <w:rsid w:val="00383C73"/>
    <w:rsid w:val="0039359B"/>
    <w:rsid w:val="003B3748"/>
    <w:rsid w:val="003C078B"/>
    <w:rsid w:val="003C5235"/>
    <w:rsid w:val="003F3407"/>
    <w:rsid w:val="004313D9"/>
    <w:rsid w:val="00432E51"/>
    <w:rsid w:val="004406AD"/>
    <w:rsid w:val="00463D71"/>
    <w:rsid w:val="00465A3F"/>
    <w:rsid w:val="004D0F07"/>
    <w:rsid w:val="004D3F78"/>
    <w:rsid w:val="004F27AE"/>
    <w:rsid w:val="004F43FC"/>
    <w:rsid w:val="005C3F93"/>
    <w:rsid w:val="005D06B3"/>
    <w:rsid w:val="005E2446"/>
    <w:rsid w:val="005E312C"/>
    <w:rsid w:val="005F0697"/>
    <w:rsid w:val="006462D6"/>
    <w:rsid w:val="00666692"/>
    <w:rsid w:val="006963C1"/>
    <w:rsid w:val="006D6307"/>
    <w:rsid w:val="00726528"/>
    <w:rsid w:val="00730745"/>
    <w:rsid w:val="00747F01"/>
    <w:rsid w:val="00784CFF"/>
    <w:rsid w:val="007D7C69"/>
    <w:rsid w:val="007E46CC"/>
    <w:rsid w:val="007F4090"/>
    <w:rsid w:val="00812089"/>
    <w:rsid w:val="00820DC0"/>
    <w:rsid w:val="00855D87"/>
    <w:rsid w:val="008677AD"/>
    <w:rsid w:val="008B76E3"/>
    <w:rsid w:val="008C15C9"/>
    <w:rsid w:val="008D403E"/>
    <w:rsid w:val="00912607"/>
    <w:rsid w:val="00947ED3"/>
    <w:rsid w:val="009519E6"/>
    <w:rsid w:val="00960B75"/>
    <w:rsid w:val="00971CF3"/>
    <w:rsid w:val="009A27AF"/>
    <w:rsid w:val="00A017BC"/>
    <w:rsid w:val="00A15696"/>
    <w:rsid w:val="00A330DE"/>
    <w:rsid w:val="00A36084"/>
    <w:rsid w:val="00A41ED4"/>
    <w:rsid w:val="00A4309D"/>
    <w:rsid w:val="00A50ED1"/>
    <w:rsid w:val="00A874B5"/>
    <w:rsid w:val="00AA24B0"/>
    <w:rsid w:val="00AC1DAE"/>
    <w:rsid w:val="00AC4499"/>
    <w:rsid w:val="00B513EA"/>
    <w:rsid w:val="00B74AA6"/>
    <w:rsid w:val="00B75384"/>
    <w:rsid w:val="00B94EB8"/>
    <w:rsid w:val="00B96314"/>
    <w:rsid w:val="00BA4BDF"/>
    <w:rsid w:val="00BC6F72"/>
    <w:rsid w:val="00BF5A71"/>
    <w:rsid w:val="00C04DE4"/>
    <w:rsid w:val="00C11566"/>
    <w:rsid w:val="00C2051E"/>
    <w:rsid w:val="00C34C22"/>
    <w:rsid w:val="00C45B61"/>
    <w:rsid w:val="00C92A72"/>
    <w:rsid w:val="00CB4DD6"/>
    <w:rsid w:val="00CE16CA"/>
    <w:rsid w:val="00CE5AA1"/>
    <w:rsid w:val="00D17E6F"/>
    <w:rsid w:val="00D95576"/>
    <w:rsid w:val="00DC15AF"/>
    <w:rsid w:val="00DC678F"/>
    <w:rsid w:val="00DD6DC8"/>
    <w:rsid w:val="00DE38BF"/>
    <w:rsid w:val="00E01F04"/>
    <w:rsid w:val="00E05F57"/>
    <w:rsid w:val="00E42F55"/>
    <w:rsid w:val="00E71A0E"/>
    <w:rsid w:val="00E76B3E"/>
    <w:rsid w:val="00E94814"/>
    <w:rsid w:val="00EB2615"/>
    <w:rsid w:val="00ED4047"/>
    <w:rsid w:val="00F12097"/>
    <w:rsid w:val="00F21C21"/>
    <w:rsid w:val="00F26E39"/>
    <w:rsid w:val="00F343C9"/>
    <w:rsid w:val="00F47E52"/>
    <w:rsid w:val="00F65535"/>
    <w:rsid w:val="00F676F2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B64C3-5A07-41C2-BCD5-0214CB9A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2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Staroń Kamila</dc:creator>
  <cp:keywords/>
  <dc:description/>
  <cp:lastModifiedBy>izg</cp:lastModifiedBy>
  <cp:revision>2</cp:revision>
  <cp:lastPrinted>2019-09-11T13:32:00Z</cp:lastPrinted>
  <dcterms:created xsi:type="dcterms:W3CDTF">2019-10-02T07:25:00Z</dcterms:created>
  <dcterms:modified xsi:type="dcterms:W3CDTF">2019-10-02T07:25:00Z</dcterms:modified>
</cp:coreProperties>
</file>